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8AB" w:rsidRDefault="003A08AB" w:rsidP="003A08AB">
      <w:pPr>
        <w:pStyle w:val="a3"/>
        <w:rPr>
          <w:sz w:val="18"/>
          <w:szCs w:val="18"/>
        </w:rPr>
      </w:pPr>
      <w:r>
        <w:rPr>
          <w:sz w:val="18"/>
          <w:szCs w:val="18"/>
        </w:rPr>
        <w:t xml:space="preserve">　　《中华人民共和国产品质量法》</w:t>
      </w:r>
    </w:p>
    <w:p w:rsidR="003A08AB" w:rsidRDefault="003A08AB" w:rsidP="003A08AB">
      <w:pPr>
        <w:pStyle w:val="a3"/>
        <w:rPr>
          <w:sz w:val="18"/>
          <w:szCs w:val="18"/>
        </w:rPr>
      </w:pPr>
      <w:r>
        <w:rPr>
          <w:sz w:val="18"/>
          <w:szCs w:val="18"/>
        </w:rPr>
        <w:t xml:space="preserve">　　发布时间：2000-07-08 09:05:00</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责任编辑： 国家认监委</w:t>
      </w:r>
    </w:p>
    <w:p w:rsidR="003A08AB" w:rsidRDefault="003A08AB" w:rsidP="003A08AB">
      <w:pPr>
        <w:pStyle w:val="a3"/>
        <w:rPr>
          <w:sz w:val="18"/>
          <w:szCs w:val="18"/>
        </w:rPr>
      </w:pPr>
      <w:r>
        <w:rPr>
          <w:sz w:val="18"/>
          <w:szCs w:val="18"/>
        </w:rPr>
        <w:t xml:space="preserve">　　中华人民共和国主席令</w:t>
      </w:r>
    </w:p>
    <w:p w:rsidR="003A08AB" w:rsidRDefault="003A08AB" w:rsidP="003A08AB">
      <w:pPr>
        <w:pStyle w:val="a3"/>
        <w:rPr>
          <w:sz w:val="18"/>
          <w:szCs w:val="18"/>
        </w:rPr>
      </w:pPr>
      <w:r>
        <w:rPr>
          <w:sz w:val="18"/>
          <w:szCs w:val="18"/>
        </w:rPr>
        <w:t xml:space="preserve">　　(第三十三号)</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《全国人民代表大会常务委员会关于修改&lt;中华人民共和国产品质量法&gt;的决定》已由中华人民共和国第九届全国人民代表大会常务委员会第十六次会议于2000年7月8日通过，现予公布，自2000年9月1日起施行。</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中华人民共和国主席 江泽民</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2000年7月8日</w:t>
      </w:r>
    </w:p>
    <w:p w:rsidR="003A08AB" w:rsidRDefault="003A08AB" w:rsidP="003A08AB">
      <w:pPr>
        <w:pStyle w:val="a3"/>
        <w:rPr>
          <w:sz w:val="18"/>
          <w:szCs w:val="18"/>
        </w:rPr>
      </w:pPr>
      <w:r>
        <w:rPr>
          <w:sz w:val="18"/>
          <w:szCs w:val="18"/>
        </w:rPr>
        <w:t xml:space="preserve">　　《中华人民共和国产品质量法》</w:t>
      </w:r>
    </w:p>
    <w:p w:rsidR="003A08AB" w:rsidRDefault="003A08AB" w:rsidP="003A08AB">
      <w:pPr>
        <w:pStyle w:val="a3"/>
        <w:rPr>
          <w:sz w:val="18"/>
          <w:szCs w:val="18"/>
        </w:rPr>
      </w:pPr>
      <w:r>
        <w:rPr>
          <w:sz w:val="18"/>
          <w:szCs w:val="18"/>
        </w:rPr>
        <w:t xml:space="preserve">　　第一章 总 则</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第一条 为了加强对产品质量的监督管理，提高产品质量水平，明确产品质量责任，保护消费者的合法权益，维护社会经济秩序，制定本法。</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第二条 在中华人民共和国境内从事产品生产、销售活动，必须遵守本法。本法所称产品是指经过加工、制作，用于销售的产品。建设工程不适用本法规定;但是，建设工程使用的建筑材料、建筑构配件和设备，属于前款规定的产品范围的，适用本法规定。</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第三条 生产者、销售者应当建立健全内部产品质量管理制度，严格实施岗位质量规范、质量责任以及相应的考核办法。</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第四条 生产者、销售者依照本法规定承担产品质量责任。</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第五条 禁止伪造或者冒用认证标志等质量标志;禁止伪造产品的产地，伪造或者冒用他人的厂名、厂址;禁止在生产、销售的产品中掺杂、掺假，以假充真，以次充好。</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第六条 国家鼓励推行科学的质量管理方法，采用先进的科学技术，鼓励企业产品质量达到并且超过行业标准、国家标准和国际标准。对产品质量管理先进和产品质量达到国际先进水平、成绩显著的单位和个人，给予奖励。</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第七条 各级人民政府应当把提高产品质量纳入国民经济和社会发展规划，加强对产品质量工作的统筹规划和组织领导，引导、督促生产者、销售者加强产品质量管理，提高产品质量，组织各有关部门依法采取措施，制止产品生产、销售中违反本法规定的行为，保障本法的施行。</w:t>
      </w:r>
    </w:p>
    <w:p w:rsidR="003A08AB" w:rsidRDefault="003A08AB" w:rsidP="003A08AB">
      <w:pPr>
        <w:pStyle w:val="a3"/>
        <w:rPr>
          <w:sz w:val="18"/>
          <w:szCs w:val="18"/>
        </w:rPr>
      </w:pPr>
      <w:r>
        <w:rPr>
          <w:sz w:val="18"/>
          <w:szCs w:val="18"/>
        </w:rPr>
        <w:lastRenderedPageBreak/>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第八条 国务院产品质量监督部门主管全国产品质量监督工作。国务院有关部门在各自的职责范围内负责产品质量监督工作。县级以上地方产品质量监督部门主管本行政区域内的产品质量监督工作。县级以上地方人民政府有关部门在各自的职责范围内负责产品质量监督工作。法律对产品质量的监督部门另有规定的，依照有关法律的规定执行。</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第九条 各级人民政府工作人员和其他国家机关工作人员不得滥用职权、玩忽职守或者徇私舞弊，包庇、放纵本地区、本系统发生的产品生产、销售中违反本法规定的行为，或者阻挠、干预依法对产品生产、销售中违反本法规定的行为进行查处。各级地方人民政府和其他国家机关有包庇、放纵产品生产、销售中违反本法规定的行为的，依法追究其主要负责人的法律责任。</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第十条 任何单位和个人有权对违反本法规定的行为，向产品质量监督部门或者其他有关部门检举。产品质量监督部门和有关部门应当为检举人保密，并按照省、自治区、直辖市人民政府的规定给予奖励。</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第十一条 任何单位和个人不得排斥非本地区或者非本系统企业生产的质量合格产品进入本地区、本系统。</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第二章 产品质量的监督</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第十二条 产品质量应当检验合格，不得以不合格产品冒充合格产品。</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第十三条 可能危及人体健康和人身、财产安全的工业产品，必须符合保障人体健康和人身、财产安全的国家标准、行业标准;未制定国家标准、行业标准的，必须符合保障人体健康和人身、财产 安全的要求。禁止生产、销售不符合保障人体健康和人身、财产安全的标准和要求的工业产品。具体管理办法由国务院规定。</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第十四条 国家根据国际通用的质量管理标准，推行企业质量体系认证制度。企业根据自愿原则可以向国务院产品质量监督部门认可的或者国务院产品质量监督部门授权的部门认可的认证机构申请企业质量体系认证。经认证合格的，由认证机构颁发企业质量体系认证证书。国家参照国际先进的产品标准和技术要求，推行产品质量认证制度。企业根据自愿原则可以向国务院产品质量监督部门认可的或者国务院产品质量监督部门授权的部门认可的认证机构申请产品质量认证。经认证合格的，由认证机构颁发产品质量认证证书，准许企业在产品或者其包装上使用产品质量认证标志。</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第十五条 国家对产品质量实行以抽查为主要方式的监督检查制度，对可能危及人体健康和人身、财产安全的产品，影响国计民生的重要工业产品以及消费者、有关组织反映有质量问题的产品进行抽查。抽查的样品应当在市场上或者企业成品仓库内的待销产品中随机抽取。监督抽查工作由国务院产品质量监督部门规划和组织。县级以上地方产品质量监督部门在本行政区域内也可以组织监督抽查。法律对产品质量的监督检查另有规定的，依照有关法律的规定执行。国家监督抽查的产品，地方不得另行重复抽查;上级监督抽查的产品，下级不得另行重复抽查。根据监督抽查的需要，可以对产品进行检验。检验抽取样品的数量不得超过检验的合理需要，并不得向被检查人收取检验费用。监督抽查所需检验费用按照国务院规定列支。生产者、销售者对抽查检验的结果有异议的，可以自收到检验结果之日起十五日内向实施监督抽</w:t>
      </w:r>
      <w:r>
        <w:rPr>
          <w:sz w:val="18"/>
          <w:szCs w:val="18"/>
        </w:rPr>
        <w:lastRenderedPageBreak/>
        <w:t>查的产品质量监督部门或者其上级产品质量监督部门申请复检，由受理复检的产品质量监督部门作出复检结论。</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第十六条 对依法进行的产品质量监督检查，生产者、销售者不得拒绝。</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第十七条 依照本法规定进行监督抽查的产品质量不合格的，由实施监督抽查的产品质量监督部门责令其生产者、销售者限期改正。逾期不改正的，由省级以上人民政府产品质量监督部门予以公告;公告后经复查仍不合格的，责令停业，限期整顿;整顿期满后经复查产品质量仍不合格的，吊销营业执照。监督抽查的产品有严重质量问题的，依照本法第五章的有关规定处罚。</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第十八条 县级以上产品质量监督部门根据已经取得的违法嫌疑证据或者举报，对涉嫌违反本法规定的行为进行查处时，可以行使下列职权：</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(一)对当事人涉嫌从事违反本法的生产、销售活动的场所实施现场检查;</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(二)向当事人的法定代表人、主要负责人和其他有关人员调查、了解与涉嫌从事违反本法生产、销售活动有关的情况;</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(三)查阅、复制当事人有关的合同、发票、帐簿以及其他有关资料;</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(四)对有根据认为不符合保障人体健康和人身、财产安全的国家标准、行业标准的产品或者有其他严重质量问题的产品，以及直接用于生产、销售该项产品的原辅材料、包装物、生产工具，</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予以查封或者扣押。</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县级以上工商行政管理部门按照国务院规定的职责范围，对涉嫌违反本法规定的行为进行查处时，可以行使前款规定的职权。</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第十九条 产品质量检验机构必须具备相应的检测条件和能力，经省级以上人民政府产品质量监督部门或者其授权的部门考核合格后，方可承担产品质量检验工作。法律、行政法规对产品质量检验机构另有规定的，依照有关法律、行政法规的规定执行。</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第二十条 从事产品质量检验、认证的社会中介机构必须依法设立，不得与行政机关和其他国家机关存在隶属关系或者其他利益关系。</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第二十一条 产品质量检验机构、认证机构必须依法按照有关标准，客观、公正地出具检验结果或者认证证明。产品质量认证机构应当依照国家规定对准许使用认证标志的产品进行认证后的跟踪检查;对不符合认证标准而使用认证标志的，要求其改正;情节严重的，取消其使用认证标志的资格。</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第二十二条 消费者有权就产品质量问题，向产品的生产者、销售者查询;向产品质量监督部门、工商行政管理部门及有关部门申诉，接受申诉的部门应当负责处理。</w:t>
      </w:r>
    </w:p>
    <w:p w:rsidR="003A08AB" w:rsidRDefault="003A08AB" w:rsidP="003A08AB">
      <w:pPr>
        <w:pStyle w:val="a3"/>
        <w:rPr>
          <w:sz w:val="18"/>
          <w:szCs w:val="18"/>
        </w:rPr>
      </w:pPr>
      <w:r>
        <w:rPr>
          <w:sz w:val="18"/>
          <w:szCs w:val="18"/>
        </w:rPr>
        <w:lastRenderedPageBreak/>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第二十三条 保护消费者权益的社会组织可以就消费者反映的产品质量问题建议有关部门负责处理，支持消费者对因产品质量造成的损害向人民法院起诉。</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第二十四条 国务院和省、自治区、直辖市人民政府的产品质量监督部门应当定期发布其监督抽查的产品的质量状况公告。</w:t>
      </w:r>
    </w:p>
    <w:p w:rsidR="003A08AB" w:rsidRDefault="003A08AB" w:rsidP="003A08AB">
      <w:pPr>
        <w:pStyle w:val="a3"/>
        <w:rPr>
          <w:sz w:val="18"/>
          <w:szCs w:val="18"/>
        </w:rPr>
      </w:pPr>
      <w:r>
        <w:rPr>
          <w:sz w:val="18"/>
          <w:szCs w:val="18"/>
        </w:rPr>
        <w:t xml:space="preserve">　　</w:t>
      </w:r>
      <w:r>
        <w:rPr>
          <w:rFonts w:ascii="MS Mincho" w:eastAsia="MS Mincho" w:hAnsi="MS Mincho" w:cs="MS Mincho" w:hint="eastAsia"/>
          <w:sz w:val="18"/>
          <w:szCs w:val="18"/>
        </w:rPr>
        <w:t> </w:t>
      </w:r>
      <w:r>
        <w:rPr>
          <w:rFonts w:ascii="MS Mincho" w:eastAsia="MS Mincho" w:hAnsi="MS Mincho" w:cs="MS Mincho" w:hint="eastAsia"/>
          <w:sz w:val="18"/>
          <w:szCs w:val="18"/>
        </w:rPr>
        <w:t> </w:t>
      </w:r>
      <w:r>
        <w:rPr>
          <w:sz w:val="18"/>
          <w:szCs w:val="18"/>
        </w:rPr>
        <w:t>第二十五条 产品质量监督部门或者其他国家机关以及产品质量检验机构不得向社会推荐生产者的产品;不得以对产品进行监制、监销等方式参与产品经营活动。</w:t>
      </w:r>
    </w:p>
    <w:sectPr w:rsidR="003A0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SimSun"/>
    <w:panose1 w:val="02010600030101010101"/>
    <w:charset w:val="86"/>
    <w:family w:val="auto"/>
    <w:pitch w:val="variable"/>
    <w:sig w:usb0="00000003" w:usb1="080E0000" w:usb2="00000010"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3A08AB"/>
    <w:rsid w:val="0000099D"/>
    <w:rsid w:val="000A72C5"/>
    <w:rsid w:val="00323B43"/>
    <w:rsid w:val="003A08AB"/>
    <w:rsid w:val="003D37D8"/>
    <w:rsid w:val="004358AB"/>
    <w:rsid w:val="008B7726"/>
    <w:rsid w:val="00CC207F"/>
    <w:rsid w:val="00D364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2C5"/>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08AB"/>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3A08AB"/>
    <w:rPr>
      <w:b/>
      <w:bCs/>
    </w:rPr>
  </w:style>
</w:styles>
</file>

<file path=word/webSettings.xml><?xml version="1.0" encoding="utf-8"?>
<w:webSettings xmlns:r="http://schemas.openxmlformats.org/officeDocument/2006/relationships" xmlns:w="http://schemas.openxmlformats.org/wordprocessingml/2006/main">
  <w:divs>
    <w:div w:id="1081097791">
      <w:bodyDiv w:val="1"/>
      <w:marLeft w:val="0"/>
      <w:marRight w:val="0"/>
      <w:marTop w:val="0"/>
      <w:marBottom w:val="0"/>
      <w:divBdr>
        <w:top w:val="none" w:sz="0" w:space="0" w:color="auto"/>
        <w:left w:val="none" w:sz="0" w:space="0" w:color="auto"/>
        <w:bottom w:val="none" w:sz="0" w:space="0" w:color="auto"/>
        <w:right w:val="none" w:sz="0" w:space="0" w:color="auto"/>
      </w:divBdr>
      <w:divsChild>
        <w:div w:id="1392576708">
          <w:marLeft w:val="0"/>
          <w:marRight w:val="0"/>
          <w:marTop w:val="0"/>
          <w:marBottom w:val="0"/>
          <w:divBdr>
            <w:top w:val="none" w:sz="0" w:space="0" w:color="auto"/>
            <w:left w:val="none" w:sz="0" w:space="0" w:color="auto"/>
            <w:bottom w:val="none" w:sz="0" w:space="0" w:color="auto"/>
            <w:right w:val="none" w:sz="0" w:space="0" w:color="auto"/>
          </w:divBdr>
          <w:divsChild>
            <w:div w:id="112134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499</Words>
  <Characters>2850</Characters>
  <Application>Microsoft Office Word</Application>
  <DocSecurity>0</DocSecurity>
  <Lines>23</Lines>
  <Paragraphs>6</Paragraphs>
  <ScaleCrop>false</ScaleCrop>
  <Company>www</Company>
  <LinksUpToDate>false</LinksUpToDate>
  <CharactersWithSpaces>3343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1</cp:revision>
  <dcterms:created xsi:type="dcterms:W3CDTF">2019-05-09T04:05:00Z</dcterms:created>
  <dcterms:modified xsi:type="dcterms:W3CDTF">2019-05-09T04:06:00Z</dcterms:modified>
</cp:coreProperties>
</file>